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F" w:rsidRPr="00015D9E" w:rsidRDefault="00B44AFA" w:rsidP="002A4327">
      <w:pPr>
        <w:shd w:val="clear" w:color="auto" w:fill="FFFFFF"/>
        <w:spacing w:before="90" w:after="90" w:line="234" w:lineRule="atLeast"/>
        <w:ind w:firstLine="240"/>
        <w:jc w:val="center"/>
        <w:rPr>
          <w:b/>
          <w:bCs/>
        </w:rPr>
      </w:pPr>
      <w:r w:rsidRPr="00015D9E">
        <w:rPr>
          <w:b/>
          <w:bCs/>
        </w:rPr>
        <w:t xml:space="preserve">План  </w:t>
      </w:r>
    </w:p>
    <w:p w:rsidR="00B44AFA" w:rsidRPr="00015D9E" w:rsidRDefault="00B44AFA" w:rsidP="002A4327">
      <w:pPr>
        <w:shd w:val="clear" w:color="auto" w:fill="FFFFFF"/>
        <w:spacing w:before="90" w:after="90" w:line="234" w:lineRule="atLeast"/>
        <w:ind w:firstLine="240"/>
        <w:jc w:val="center"/>
      </w:pPr>
      <w:r w:rsidRPr="00015D9E">
        <w:rPr>
          <w:b/>
          <w:bCs/>
        </w:rPr>
        <w:t xml:space="preserve">мероприятий по </w:t>
      </w:r>
      <w:r w:rsidR="000E2738" w:rsidRPr="00015D9E">
        <w:rPr>
          <w:b/>
          <w:bCs/>
        </w:rPr>
        <w:t>улучшению деятельности</w:t>
      </w:r>
    </w:p>
    <w:p w:rsidR="000E6335" w:rsidRPr="00015D9E" w:rsidRDefault="000E6335" w:rsidP="002A4327">
      <w:pPr>
        <w:shd w:val="clear" w:color="auto" w:fill="FFFFFF"/>
        <w:spacing w:before="90" w:after="90" w:line="234" w:lineRule="atLeast"/>
        <w:ind w:firstLine="240"/>
        <w:jc w:val="center"/>
        <w:rPr>
          <w:b/>
          <w:bCs/>
        </w:rPr>
      </w:pPr>
      <w:r w:rsidRPr="00015D9E">
        <w:rPr>
          <w:b/>
          <w:bCs/>
        </w:rPr>
        <w:t>Государственного бюджетного учреждения социального обслуживания Владимирской области</w:t>
      </w:r>
    </w:p>
    <w:p w:rsidR="00B44AFA" w:rsidRPr="00015D9E" w:rsidRDefault="00B44AFA" w:rsidP="002A4327">
      <w:pPr>
        <w:shd w:val="clear" w:color="auto" w:fill="FFFFFF"/>
        <w:spacing w:before="90" w:after="90" w:line="234" w:lineRule="atLeast"/>
        <w:ind w:firstLine="240"/>
        <w:jc w:val="center"/>
        <w:rPr>
          <w:b/>
          <w:bCs/>
        </w:rPr>
      </w:pPr>
      <w:r w:rsidRPr="00015D9E">
        <w:rPr>
          <w:b/>
          <w:bCs/>
        </w:rPr>
        <w:t>«Дом-интернат для престарелых и инвалидов «Пансионат г</w:t>
      </w:r>
      <w:proofErr w:type="gramStart"/>
      <w:r w:rsidRPr="00015D9E">
        <w:rPr>
          <w:b/>
          <w:bCs/>
        </w:rPr>
        <w:t>.М</w:t>
      </w:r>
      <w:proofErr w:type="gramEnd"/>
      <w:r w:rsidRPr="00015D9E">
        <w:rPr>
          <w:b/>
          <w:bCs/>
        </w:rPr>
        <w:t xml:space="preserve">урома» </w:t>
      </w:r>
      <w:r w:rsidR="00E9095B" w:rsidRPr="00015D9E">
        <w:rPr>
          <w:b/>
          <w:bCs/>
        </w:rPr>
        <w:t xml:space="preserve"> </w:t>
      </w:r>
      <w:r w:rsidR="008A076D" w:rsidRPr="00015D9E">
        <w:rPr>
          <w:b/>
          <w:bCs/>
        </w:rPr>
        <w:t>на 20</w:t>
      </w:r>
      <w:r w:rsidR="00CF298F" w:rsidRPr="00015D9E">
        <w:rPr>
          <w:b/>
          <w:bCs/>
        </w:rPr>
        <w:t>20</w:t>
      </w:r>
      <w:r w:rsidRPr="00015D9E">
        <w:rPr>
          <w:b/>
          <w:bCs/>
        </w:rPr>
        <w:t xml:space="preserve"> г.</w:t>
      </w:r>
    </w:p>
    <w:p w:rsidR="00CF298F" w:rsidRPr="00015D9E" w:rsidRDefault="00CF298F" w:rsidP="002A4327">
      <w:pPr>
        <w:shd w:val="clear" w:color="auto" w:fill="FFFFFF"/>
        <w:spacing w:before="90" w:after="90" w:line="234" w:lineRule="atLeast"/>
        <w:ind w:firstLine="240"/>
        <w:jc w:val="center"/>
        <w:rPr>
          <w:b/>
          <w:bCs/>
          <w:sz w:val="14"/>
        </w:rPr>
      </w:pPr>
    </w:p>
    <w:tbl>
      <w:tblPr>
        <w:tblW w:w="15866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2268"/>
        <w:gridCol w:w="1988"/>
        <w:gridCol w:w="2565"/>
        <w:gridCol w:w="2538"/>
        <w:gridCol w:w="2963"/>
      </w:tblGrid>
      <w:tr w:rsidR="00CF298F" w:rsidRPr="00015D9E" w:rsidTr="00A85E1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rPr>
                <w:b/>
              </w:rPr>
            </w:pPr>
            <w:r w:rsidRPr="00015D9E">
              <w:rPr>
                <w:b/>
              </w:rPr>
              <w:t xml:space="preserve">№ </w:t>
            </w:r>
            <w:proofErr w:type="spellStart"/>
            <w:proofErr w:type="gramStart"/>
            <w:r w:rsidRPr="00015D9E">
              <w:rPr>
                <w:b/>
              </w:rPr>
              <w:t>п</w:t>
            </w:r>
            <w:proofErr w:type="spellEnd"/>
            <w:proofErr w:type="gramEnd"/>
            <w:r w:rsidRPr="00015D9E">
              <w:rPr>
                <w:b/>
              </w:rPr>
              <w:t>/</w:t>
            </w:r>
            <w:proofErr w:type="spellStart"/>
            <w:r w:rsidRPr="00015D9E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5"/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Основание реализации (результат независимой оценки)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2"/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Срок реализации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Ответственный исполнитель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Результат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  <w:rPr>
                <w:b/>
              </w:rPr>
            </w:pPr>
            <w:r w:rsidRPr="00015D9E">
              <w:rPr>
                <w:b/>
              </w:rPr>
              <w:t>Показатели, характеризующие результат выполнения мероприятия</w:t>
            </w:r>
          </w:p>
        </w:tc>
      </w:tr>
      <w:tr w:rsidR="00CF298F" w:rsidRPr="00015D9E" w:rsidTr="00A85E1B">
        <w:trPr>
          <w:trHeight w:val="106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2" w:space="0" w:color="7F7F7F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</w:pPr>
            <w:r w:rsidRPr="00015D9E">
              <w:t xml:space="preserve">Проведение текущего  ремонта помещений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План работы учреждения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2903FF">
            <w:pPr>
              <w:ind w:hanging="12"/>
              <w:contextualSpacing/>
              <w:jc w:val="center"/>
            </w:pPr>
            <w:r w:rsidRPr="00015D9E">
              <w:t>1-3 квартал 2020г.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Начальник хозяйственного отдела</w:t>
            </w:r>
          </w:p>
        </w:tc>
        <w:tc>
          <w:tcPr>
            <w:tcW w:w="25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Улучшение качества социально-бытовых услуг</w:t>
            </w: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Доля получателей социальных услуг, удовлетворенных качеством оказания услуг в учреждении – не менее 97%</w:t>
            </w:r>
          </w:p>
        </w:tc>
      </w:tr>
      <w:tr w:rsidR="00CF298F" w:rsidRPr="00015D9E" w:rsidTr="00A85E1B">
        <w:trPr>
          <w:trHeight w:val="383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835" w:type="dxa"/>
            <w:tcBorders>
              <w:top w:val="single" w:sz="2" w:space="0" w:color="7F7F7F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5D9E">
              <w:rPr>
                <w:rFonts w:ascii="Times New Roman" w:hAnsi="Times New Roman"/>
                <w:sz w:val="24"/>
                <w:szCs w:val="24"/>
              </w:rPr>
              <w:t>Приобретения оборудования необходимого для оснащения учреждения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</w:p>
        </w:tc>
        <w:tc>
          <w:tcPr>
            <w:tcW w:w="19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</w:p>
        </w:tc>
        <w:tc>
          <w:tcPr>
            <w:tcW w:w="25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</w:p>
        </w:tc>
        <w:tc>
          <w:tcPr>
            <w:tcW w:w="25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</w:pPr>
            <w:r w:rsidRPr="00015D9E">
              <w:t>Повышение квалификации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План обучения персонала  на 2020 год        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Администрация учреждения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Повышение профессионального мастерства, уровня компетентности и квалификации персонала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Количество сотрудников, повысивших свою квалификацию –  3 чел.</w:t>
            </w:r>
          </w:p>
        </w:tc>
      </w:tr>
      <w:tr w:rsidR="00CF298F" w:rsidRPr="00015D9E" w:rsidTr="00A85E1B">
        <w:trPr>
          <w:trHeight w:val="697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</w:pPr>
            <w:r w:rsidRPr="00015D9E">
              <w:t>Обновление информации на стендах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both"/>
            </w:pPr>
            <w:r w:rsidRPr="00015D9E">
              <w:t>Постановления Правительства РФ,                        методические рекомендации по проведению независимой оценки качества и доступности социальных услуг Минтруда РФ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Ответственные специалисты</w:t>
            </w:r>
          </w:p>
        </w:tc>
        <w:tc>
          <w:tcPr>
            <w:tcW w:w="25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Повышение информированности населения об оказываемых услугах</w:t>
            </w:r>
          </w:p>
        </w:tc>
        <w:tc>
          <w:tcPr>
            <w:tcW w:w="2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both"/>
            </w:pPr>
            <w:r w:rsidRPr="00015D9E">
              <w:t xml:space="preserve">Количество </w:t>
            </w:r>
          </w:p>
          <w:p w:rsidR="00CF298F" w:rsidRPr="00015D9E" w:rsidRDefault="00CF298F" w:rsidP="00A85E1B">
            <w:pPr>
              <w:contextualSpacing/>
              <w:jc w:val="both"/>
            </w:pPr>
            <w:r w:rsidRPr="00015D9E">
              <w:t>информационных стендов – 12 штук.</w:t>
            </w:r>
          </w:p>
          <w:p w:rsidR="00CF298F" w:rsidRPr="00015D9E" w:rsidRDefault="00CF298F" w:rsidP="00A85E1B">
            <w:pPr>
              <w:contextualSpacing/>
              <w:jc w:val="both"/>
            </w:pPr>
            <w:r w:rsidRPr="00015D9E">
              <w:t>Доля лиц, считающих информирование о работе учреждения и порядке предоставления социальных услуг достаточным – не менее 97 %</w:t>
            </w: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03FF" w:rsidRPr="00015D9E" w:rsidRDefault="00CF298F" w:rsidP="00A85E1B">
            <w:pPr>
              <w:contextualSpacing/>
            </w:pPr>
            <w:r w:rsidRPr="00015D9E">
              <w:t>Выпуск ежеквартального журнала  «Дом, в котором мы живём»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 xml:space="preserve">Ежеквартально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Редакционная коллегия</w:t>
            </w:r>
          </w:p>
        </w:tc>
        <w:tc>
          <w:tcPr>
            <w:tcW w:w="25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CF298F">
            <w:pPr>
              <w:numPr>
                <w:ilvl w:val="0"/>
                <w:numId w:val="4"/>
              </w:numPr>
              <w:contextualSpacing/>
              <w:jc w:val="both"/>
            </w:pP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contextualSpacing/>
            </w:pPr>
            <w:r w:rsidRPr="00015D9E">
              <w:t xml:space="preserve">Размещение информации об учреждении и оказываемых услугах на сайте Пансионата  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Администрация учреждения</w:t>
            </w:r>
          </w:p>
          <w:p w:rsidR="00CF298F" w:rsidRPr="00015D9E" w:rsidRDefault="00CF298F" w:rsidP="00CF298F">
            <w:pPr>
              <w:contextualSpacing/>
            </w:pPr>
          </w:p>
        </w:tc>
        <w:tc>
          <w:tcPr>
            <w:tcW w:w="25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CF298F">
            <w:pPr>
              <w:numPr>
                <w:ilvl w:val="0"/>
                <w:numId w:val="4"/>
              </w:numPr>
              <w:contextualSpacing/>
              <w:jc w:val="both"/>
            </w:pPr>
          </w:p>
        </w:tc>
      </w:tr>
      <w:tr w:rsidR="00CF298F" w:rsidRPr="00015D9E" w:rsidTr="00A85E1B">
        <w:trPr>
          <w:trHeight w:val="98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contextualSpacing/>
            </w:pPr>
            <w:r w:rsidRPr="00015D9E">
              <w:t>Размещение информации об учреждении и оказываемых услугах в СМИ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В течение года, но не реже 1 раза в квартал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CF298F">
            <w:pPr>
              <w:contextualSpacing/>
              <w:jc w:val="center"/>
            </w:pPr>
            <w:r w:rsidRPr="00015D9E">
              <w:t>Администрация учреждения</w:t>
            </w:r>
          </w:p>
        </w:tc>
        <w:tc>
          <w:tcPr>
            <w:tcW w:w="25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96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CF298F">
            <w:pPr>
              <w:numPr>
                <w:ilvl w:val="0"/>
                <w:numId w:val="4"/>
              </w:numPr>
              <w:contextualSpacing/>
              <w:jc w:val="both"/>
            </w:pPr>
          </w:p>
        </w:tc>
      </w:tr>
      <w:tr w:rsidR="00CF298F" w:rsidRPr="00015D9E" w:rsidTr="00A85E1B">
        <w:trPr>
          <w:trHeight w:val="972"/>
          <w:tblCellSpacing w:w="0" w:type="dxa"/>
        </w:trPr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contextualSpacing/>
            </w:pPr>
            <w:r w:rsidRPr="00015D9E">
              <w:t>Мониторинг размещаемой  в общедоступных местах информации о деятельности учреждения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Ежемесячно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CF298F">
            <w:pPr>
              <w:contextualSpacing/>
              <w:jc w:val="center"/>
            </w:pPr>
            <w:r w:rsidRPr="00015D9E">
              <w:t>Администрация учреждения</w:t>
            </w:r>
          </w:p>
        </w:tc>
        <w:tc>
          <w:tcPr>
            <w:tcW w:w="253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</w:p>
        </w:tc>
        <w:tc>
          <w:tcPr>
            <w:tcW w:w="296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98F" w:rsidRPr="00015D9E" w:rsidRDefault="00CF298F" w:rsidP="00A85E1B">
            <w:pPr>
              <w:ind w:left="720"/>
              <w:contextualSpacing/>
              <w:jc w:val="both"/>
            </w:pPr>
          </w:p>
        </w:tc>
      </w:tr>
      <w:tr w:rsidR="00CF298F" w:rsidRPr="00015D9E" w:rsidTr="00A85E1B">
        <w:trPr>
          <w:trHeight w:val="256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</w:pPr>
            <w:r w:rsidRPr="00015D9E">
              <w:t>Развитие взаимодействия с общественными организациями, учреждениями культуры, спорта, образования, общественными организациями  и т.д.     в рамках социального партнерства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План совместной работы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hanging="12"/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Администрация учреждения, заведующий отделением социально-реабилитационного обслуживания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Увеличение количества и </w:t>
            </w:r>
            <w:proofErr w:type="gramStart"/>
            <w:r w:rsidRPr="00015D9E">
              <w:t>диапазона</w:t>
            </w:r>
            <w:proofErr w:type="gramEnd"/>
            <w:r w:rsidRPr="00015D9E">
              <w:t xml:space="preserve"> предлагаемых для получателей социально-бытовых услуг с целью их социализации и реабилитации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Проведение совместных мероприятий (не менее 30  в год).</w:t>
            </w:r>
          </w:p>
          <w:p w:rsidR="00CF298F" w:rsidRPr="00015D9E" w:rsidRDefault="00CF298F" w:rsidP="00A85E1B">
            <w:pPr>
              <w:contextualSpacing/>
              <w:jc w:val="center"/>
            </w:pPr>
            <w:r w:rsidRPr="00015D9E">
              <w:t>Количество партнеров – 30 учреждений и организаций.</w:t>
            </w: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</w:pPr>
            <w:r w:rsidRPr="00015D9E">
              <w:t>Привлечение волонтеров для осуществления прогулок и бесед с инвалидами-колясочниками и маломобильными гражданами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План работы учреждения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заведующий отделением социально-реабилитационного обслуживания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Получение максимально комфортных и доступных условий для получения услуг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Доля получателей социальных услуг, удовлетворенных качеством оказания услуг в учреждении – не менее 97 %</w:t>
            </w: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98F" w:rsidRPr="00015D9E" w:rsidRDefault="00CF298F" w:rsidP="00A85E1B">
            <w:pPr>
              <w:ind w:left="35" w:hanging="35"/>
              <w:contextualSpacing/>
            </w:pPr>
            <w:r w:rsidRPr="00015D9E">
              <w:t>Мониторинг качества    и доступности предоставления учреждением социальных услуг населению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В соответствии с требованиями </w:t>
            </w:r>
            <w:proofErr w:type="gramStart"/>
            <w:r w:rsidRPr="00015D9E">
              <w:t>процедуры проведения независимой оценки эффективности деятельности</w:t>
            </w:r>
            <w:proofErr w:type="gramEnd"/>
            <w:r w:rsidRPr="00015D9E">
              <w:t xml:space="preserve"> и качества предоставляемых услуг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CF298F">
            <w:pPr>
              <w:contextualSpacing/>
              <w:jc w:val="center"/>
            </w:pPr>
            <w:r w:rsidRPr="00015D9E">
              <w:t>Апрель-сентябрь 20</w:t>
            </w:r>
            <w:r w:rsidRPr="00015D9E">
              <w:t>20</w:t>
            </w:r>
            <w:r w:rsidRPr="00015D9E">
              <w:t>г.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Администрация учреждения, заведующий отделением социально-реабилитационного обслуживания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left="34" w:hanging="34"/>
              <w:contextualSpacing/>
              <w:jc w:val="center"/>
            </w:pPr>
            <w:r w:rsidRPr="00015D9E">
              <w:t>Информационно-аналитическая записка с анализом результатов мониторинга и рекомендациями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both"/>
            </w:pPr>
            <w:r w:rsidRPr="00015D9E">
              <w:t>Доля граждан, удовлетворенных качеством и доступностью получения социальных услуг – не менее 97 %.</w:t>
            </w:r>
          </w:p>
          <w:p w:rsidR="00CF298F" w:rsidRPr="00015D9E" w:rsidRDefault="00CF298F" w:rsidP="00A85E1B">
            <w:pPr>
              <w:contextualSpacing/>
              <w:jc w:val="both"/>
            </w:pPr>
          </w:p>
        </w:tc>
      </w:tr>
      <w:tr w:rsidR="00CF298F" w:rsidRPr="00015D9E" w:rsidTr="00A85E1B">
        <w:trPr>
          <w:trHeight w:val="12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left="35" w:hanging="35"/>
              <w:contextualSpacing/>
            </w:pPr>
            <w:r w:rsidRPr="00015D9E">
              <w:t>Внедрение в работу новых форм оказания социальных услуг, технологий, методик.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В соответствии с планом работы учреждения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В течение года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заведующий отделением социально-реабилитационного обслуживания,</w:t>
            </w:r>
          </w:p>
          <w:p w:rsidR="00CF298F" w:rsidRDefault="00CF298F" w:rsidP="00A85E1B">
            <w:pPr>
              <w:contextualSpacing/>
              <w:jc w:val="center"/>
            </w:pPr>
            <w:r w:rsidRPr="00015D9E">
              <w:t>заведующий социальн</w:t>
            </w:r>
            <w:proofErr w:type="gramStart"/>
            <w:r w:rsidRPr="00015D9E">
              <w:t>о-</w:t>
            </w:r>
            <w:proofErr w:type="gramEnd"/>
            <w:r w:rsidRPr="00015D9E">
              <w:t xml:space="preserve"> медицинским отделением</w:t>
            </w:r>
          </w:p>
          <w:p w:rsidR="00015D9E" w:rsidRDefault="00015D9E" w:rsidP="00A85E1B">
            <w:pPr>
              <w:contextualSpacing/>
              <w:jc w:val="center"/>
            </w:pPr>
          </w:p>
          <w:p w:rsidR="00015D9E" w:rsidRPr="00015D9E" w:rsidRDefault="00015D9E" w:rsidP="00A85E1B">
            <w:pPr>
              <w:contextualSpacing/>
              <w:jc w:val="center"/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left="34" w:hanging="34"/>
              <w:contextualSpacing/>
              <w:jc w:val="center"/>
            </w:pPr>
            <w:r w:rsidRPr="00015D9E">
              <w:t>Повышение эффективности реабилитационной деятельности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Реализация реабилитационных программ</w:t>
            </w:r>
          </w:p>
        </w:tc>
      </w:tr>
      <w:tr w:rsidR="00CF298F" w:rsidRPr="00015D9E" w:rsidTr="00A85E1B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firstLine="240"/>
              <w:contextualSpacing/>
              <w:jc w:val="both"/>
            </w:pPr>
            <w:r w:rsidRPr="00015D9E">
              <w:lastRenderedPageBreak/>
              <w:t>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left="35" w:hanging="35"/>
              <w:contextualSpacing/>
            </w:pPr>
            <w:r w:rsidRPr="00015D9E">
              <w:rPr>
                <w:bCs/>
                <w:color w:val="000000"/>
              </w:rPr>
              <w:t>Организация работы по созданию доброжелательных и вежливых взаимоотношений между сотрудниками учреждения и получателями социальных услуг.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В соответствии с планом работы учреждения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Ежеквартально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 xml:space="preserve">Психолог 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ind w:left="34" w:hanging="34"/>
              <w:contextualSpacing/>
              <w:jc w:val="center"/>
            </w:pPr>
            <w:r w:rsidRPr="00015D9E">
              <w:rPr>
                <w:bCs/>
                <w:color w:val="000000"/>
              </w:rPr>
              <w:t xml:space="preserve">Программа занятий для сотрудников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98F" w:rsidRPr="00015D9E" w:rsidRDefault="00CF298F" w:rsidP="00A85E1B">
            <w:pPr>
              <w:contextualSpacing/>
              <w:jc w:val="center"/>
            </w:pPr>
            <w:r w:rsidRPr="00015D9E">
              <w:t>Профилактика синдрома «профессионального выгорания» сотрудников учреждения (проведение психологических тренингов, семинаров-практикумов)</w:t>
            </w:r>
          </w:p>
          <w:p w:rsidR="00CF298F" w:rsidRPr="00015D9E" w:rsidRDefault="00CF298F" w:rsidP="00A85E1B">
            <w:pPr>
              <w:contextualSpacing/>
              <w:jc w:val="center"/>
            </w:pPr>
            <w:r w:rsidRPr="00015D9E">
              <w:t>Доля граждан, удовлетворенных личными качествами сотрудников – не менее 97 %.</w:t>
            </w:r>
          </w:p>
        </w:tc>
      </w:tr>
    </w:tbl>
    <w:p w:rsidR="00F13E46" w:rsidRPr="00015D9E" w:rsidRDefault="00F13E46" w:rsidP="000E6335">
      <w:pPr>
        <w:jc w:val="both"/>
      </w:pPr>
    </w:p>
    <w:sectPr w:rsidR="00F13E46" w:rsidRPr="00015D9E" w:rsidSect="00015D9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050"/>
    <w:multiLevelType w:val="multilevel"/>
    <w:tmpl w:val="629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8C6"/>
    <w:multiLevelType w:val="multilevel"/>
    <w:tmpl w:val="A34E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C04E1"/>
    <w:multiLevelType w:val="multilevel"/>
    <w:tmpl w:val="B09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33694"/>
    <w:multiLevelType w:val="multilevel"/>
    <w:tmpl w:val="0808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93C5A"/>
    <w:multiLevelType w:val="multilevel"/>
    <w:tmpl w:val="2BE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6ABE"/>
    <w:multiLevelType w:val="multilevel"/>
    <w:tmpl w:val="822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63256"/>
    <w:multiLevelType w:val="multilevel"/>
    <w:tmpl w:val="903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B43CD"/>
    <w:multiLevelType w:val="multilevel"/>
    <w:tmpl w:val="B5D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93EB7"/>
    <w:multiLevelType w:val="multilevel"/>
    <w:tmpl w:val="662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6386F"/>
    <w:multiLevelType w:val="multilevel"/>
    <w:tmpl w:val="8D8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06F4B"/>
    <w:multiLevelType w:val="multilevel"/>
    <w:tmpl w:val="AE1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626B7"/>
    <w:multiLevelType w:val="multilevel"/>
    <w:tmpl w:val="D31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02C79"/>
    <w:multiLevelType w:val="multilevel"/>
    <w:tmpl w:val="A73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A0384"/>
    <w:multiLevelType w:val="multilevel"/>
    <w:tmpl w:val="08E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549CD"/>
    <w:multiLevelType w:val="multilevel"/>
    <w:tmpl w:val="0F7C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45762"/>
    <w:multiLevelType w:val="multilevel"/>
    <w:tmpl w:val="0CB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42C37"/>
    <w:multiLevelType w:val="multilevel"/>
    <w:tmpl w:val="106E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44AB3"/>
    <w:multiLevelType w:val="multilevel"/>
    <w:tmpl w:val="D6A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40B79"/>
    <w:multiLevelType w:val="multilevel"/>
    <w:tmpl w:val="9E4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17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FD"/>
    <w:rsid w:val="00015D9E"/>
    <w:rsid w:val="00060031"/>
    <w:rsid w:val="0007564D"/>
    <w:rsid w:val="00076F7C"/>
    <w:rsid w:val="000928CA"/>
    <w:rsid w:val="000E2738"/>
    <w:rsid w:val="000E6335"/>
    <w:rsid w:val="001726C8"/>
    <w:rsid w:val="001B55BC"/>
    <w:rsid w:val="001D0E7E"/>
    <w:rsid w:val="001E3A94"/>
    <w:rsid w:val="001F1EAD"/>
    <w:rsid w:val="002814C6"/>
    <w:rsid w:val="002903FF"/>
    <w:rsid w:val="002A4327"/>
    <w:rsid w:val="0031089B"/>
    <w:rsid w:val="00367C48"/>
    <w:rsid w:val="00395169"/>
    <w:rsid w:val="00413F5B"/>
    <w:rsid w:val="0045297C"/>
    <w:rsid w:val="00477759"/>
    <w:rsid w:val="00491F45"/>
    <w:rsid w:val="00492FD8"/>
    <w:rsid w:val="004A7EB8"/>
    <w:rsid w:val="005B504C"/>
    <w:rsid w:val="005B5191"/>
    <w:rsid w:val="005D0D7E"/>
    <w:rsid w:val="005E6FA2"/>
    <w:rsid w:val="006141C4"/>
    <w:rsid w:val="006155FE"/>
    <w:rsid w:val="0061581B"/>
    <w:rsid w:val="00657A51"/>
    <w:rsid w:val="006D4180"/>
    <w:rsid w:val="007306F5"/>
    <w:rsid w:val="007609B8"/>
    <w:rsid w:val="00772868"/>
    <w:rsid w:val="0079429E"/>
    <w:rsid w:val="007A7FB0"/>
    <w:rsid w:val="00810BD0"/>
    <w:rsid w:val="00836BAB"/>
    <w:rsid w:val="00847DC6"/>
    <w:rsid w:val="00887B9F"/>
    <w:rsid w:val="008A076D"/>
    <w:rsid w:val="008A08A0"/>
    <w:rsid w:val="008D3C34"/>
    <w:rsid w:val="00A02276"/>
    <w:rsid w:val="00A66022"/>
    <w:rsid w:val="00B07F83"/>
    <w:rsid w:val="00B17F96"/>
    <w:rsid w:val="00B44AFA"/>
    <w:rsid w:val="00B6135B"/>
    <w:rsid w:val="00B8528B"/>
    <w:rsid w:val="00B85A6B"/>
    <w:rsid w:val="00BB31E3"/>
    <w:rsid w:val="00BD7433"/>
    <w:rsid w:val="00C94B9B"/>
    <w:rsid w:val="00CE57F0"/>
    <w:rsid w:val="00CF298F"/>
    <w:rsid w:val="00D269C4"/>
    <w:rsid w:val="00D9739F"/>
    <w:rsid w:val="00DB50D8"/>
    <w:rsid w:val="00DD5903"/>
    <w:rsid w:val="00E26A71"/>
    <w:rsid w:val="00E8063E"/>
    <w:rsid w:val="00E9095B"/>
    <w:rsid w:val="00EC1D12"/>
    <w:rsid w:val="00EF47FD"/>
    <w:rsid w:val="00F00F81"/>
    <w:rsid w:val="00F02141"/>
    <w:rsid w:val="00F13E46"/>
    <w:rsid w:val="00F26866"/>
    <w:rsid w:val="00F30B96"/>
    <w:rsid w:val="00F419A8"/>
    <w:rsid w:val="00F92CF5"/>
    <w:rsid w:val="00F96E7B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AFA"/>
    <w:rPr>
      <w:b/>
      <w:bCs/>
    </w:rPr>
  </w:style>
  <w:style w:type="paragraph" w:styleId="a5">
    <w:name w:val="No Spacing"/>
    <w:uiPriority w:val="1"/>
    <w:qFormat/>
    <w:rsid w:val="00CF29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CE7A-D231-475E-9C4A-6EF76B6F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2019-12-17T10:40:00Z</cp:lastPrinted>
  <dcterms:created xsi:type="dcterms:W3CDTF">2019-12-17T10:42:00Z</dcterms:created>
  <dcterms:modified xsi:type="dcterms:W3CDTF">2019-12-17T10:42:00Z</dcterms:modified>
</cp:coreProperties>
</file>